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23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3"/>
      </w:tblGrid>
      <w:tr w:rsidR="00C5332A" w:rsidRPr="003D4171" w:rsidTr="00C55477">
        <w:trPr>
          <w:trHeight w:val="1351"/>
        </w:trPr>
        <w:tc>
          <w:tcPr>
            <w:tcW w:w="4223" w:type="dxa"/>
          </w:tcPr>
          <w:p w:rsidR="00C5332A" w:rsidRPr="003D4171" w:rsidRDefault="00C5332A" w:rsidP="00C5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332A" w:rsidRPr="003D4171" w:rsidRDefault="00C5332A" w:rsidP="00C5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71">
              <w:rPr>
                <w:rFonts w:ascii="Times New Roman" w:hAnsi="Times New Roman" w:cs="Times New Roman"/>
                <w:sz w:val="28"/>
                <w:szCs w:val="28"/>
              </w:rPr>
              <w:t>Директор ОГБУ «ЛДИПИ о.т.»</w:t>
            </w:r>
          </w:p>
          <w:p w:rsidR="00C5332A" w:rsidRPr="003D4171" w:rsidRDefault="00C5332A" w:rsidP="00C5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71">
              <w:rPr>
                <w:rFonts w:ascii="Times New Roman" w:hAnsi="Times New Roman" w:cs="Times New Roman"/>
                <w:sz w:val="28"/>
                <w:szCs w:val="28"/>
              </w:rPr>
              <w:t>_______________ И.В. Махова</w:t>
            </w:r>
          </w:p>
          <w:p w:rsidR="00C5332A" w:rsidRPr="003D4171" w:rsidRDefault="00C5332A" w:rsidP="00C55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71">
              <w:rPr>
                <w:rFonts w:ascii="Times New Roman" w:hAnsi="Times New Roman" w:cs="Times New Roman"/>
                <w:sz w:val="28"/>
                <w:szCs w:val="28"/>
              </w:rPr>
              <w:t>«____»_____________ 2018год</w:t>
            </w:r>
          </w:p>
        </w:tc>
      </w:tr>
    </w:tbl>
    <w:p w:rsidR="00C5332A" w:rsidRPr="003D4171" w:rsidRDefault="00C5332A" w:rsidP="00C5332A"/>
    <w:p w:rsidR="00C5332A" w:rsidRPr="00F62ABB" w:rsidRDefault="00C5332A" w:rsidP="00C5332A"/>
    <w:p w:rsidR="00C5332A" w:rsidRPr="00F62ABB" w:rsidRDefault="00C5332A" w:rsidP="00C53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ПОЛОЖЕНИЕ</w:t>
      </w:r>
    </w:p>
    <w:p w:rsidR="00C5332A" w:rsidRPr="00F62ABB" w:rsidRDefault="00C5332A" w:rsidP="00C53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 xml:space="preserve"> О МЕДИЦИНСКОЙ СЛУЖБЕ</w:t>
      </w:r>
    </w:p>
    <w:p w:rsidR="00C5332A" w:rsidRPr="00F62ABB" w:rsidRDefault="00C5332A" w:rsidP="00C53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2A" w:rsidRPr="00F62ABB" w:rsidRDefault="00C5332A" w:rsidP="00C533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332A" w:rsidRPr="00F62ABB" w:rsidRDefault="00C5332A" w:rsidP="00C5332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3644" w:rsidRPr="00F62ABB" w:rsidRDefault="00C5332A" w:rsidP="001A364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Медицинская часть является самостоятельным структурным</w:t>
      </w:r>
      <w:r w:rsidR="001A3644" w:rsidRPr="00F62ABB">
        <w:rPr>
          <w:rFonts w:ascii="Times New Roman" w:hAnsi="Times New Roman" w:cs="Times New Roman"/>
          <w:sz w:val="28"/>
          <w:szCs w:val="28"/>
        </w:rPr>
        <w:t xml:space="preserve"> </w:t>
      </w:r>
      <w:r w:rsidRPr="00F62ABB">
        <w:rPr>
          <w:rFonts w:ascii="Times New Roman" w:hAnsi="Times New Roman" w:cs="Times New Roman"/>
          <w:sz w:val="28"/>
          <w:szCs w:val="28"/>
        </w:rPr>
        <w:t>подразделением на правах службы и подчиняется непосредственно</w:t>
      </w:r>
      <w:r w:rsidR="001A3644" w:rsidRPr="00F62ABB">
        <w:rPr>
          <w:rFonts w:ascii="Times New Roman" w:hAnsi="Times New Roman" w:cs="Times New Roman"/>
          <w:sz w:val="28"/>
          <w:szCs w:val="28"/>
        </w:rPr>
        <w:t xml:space="preserve"> </w:t>
      </w:r>
      <w:r w:rsidR="00C80753">
        <w:rPr>
          <w:rFonts w:ascii="Times New Roman" w:hAnsi="Times New Roman" w:cs="Times New Roman"/>
          <w:sz w:val="28"/>
          <w:szCs w:val="28"/>
        </w:rPr>
        <w:t xml:space="preserve">заместителю директора по медицинской </w:t>
      </w:r>
      <w:r w:rsidRPr="00F62ABB">
        <w:rPr>
          <w:rFonts w:ascii="Times New Roman" w:hAnsi="Times New Roman" w:cs="Times New Roman"/>
          <w:sz w:val="28"/>
          <w:szCs w:val="28"/>
        </w:rPr>
        <w:t>части.</w:t>
      </w:r>
    </w:p>
    <w:p w:rsidR="001A3644" w:rsidRPr="00F62ABB" w:rsidRDefault="001A3644" w:rsidP="001A364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Структуру и штаты медицинской части утверждает   руководитель учреждения с учетом  объемов работы медицинского обеспечения.</w:t>
      </w:r>
    </w:p>
    <w:p w:rsidR="001A3644" w:rsidRPr="00F62ABB" w:rsidRDefault="001A3644" w:rsidP="001A364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Заместитель директора по медицинской части назначается на должность и освобождается от должности руководителем учреждения.</w:t>
      </w:r>
    </w:p>
    <w:p w:rsidR="001A3644" w:rsidRPr="00F62ABB" w:rsidRDefault="001A3644" w:rsidP="001A364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В штатный состав медицинской части</w:t>
      </w:r>
      <w:r w:rsidR="00C55477" w:rsidRPr="00F62ABB">
        <w:rPr>
          <w:rFonts w:ascii="Times New Roman" w:hAnsi="Times New Roman" w:cs="Times New Roman"/>
          <w:sz w:val="28"/>
          <w:szCs w:val="28"/>
        </w:rPr>
        <w:t xml:space="preserve"> </w:t>
      </w:r>
      <w:r w:rsidRPr="00F62ABB">
        <w:rPr>
          <w:rFonts w:ascii="Times New Roman" w:hAnsi="Times New Roman" w:cs="Times New Roman"/>
          <w:sz w:val="28"/>
          <w:szCs w:val="28"/>
        </w:rPr>
        <w:t xml:space="preserve">входят: заместитель директора по мед. части, заведующие отделениями, врачи, старшие медсестры, фельдшер, медицинские  сестры палатные, медицинская сестра по физиотерапии, инструктор ЛФК, медицинская сестра по массажу, </w:t>
      </w:r>
      <w:r w:rsidR="00C55477" w:rsidRPr="00F62ABB">
        <w:rPr>
          <w:rFonts w:ascii="Times New Roman" w:hAnsi="Times New Roman" w:cs="Times New Roman"/>
          <w:sz w:val="28"/>
          <w:szCs w:val="28"/>
        </w:rPr>
        <w:t>младшие медицинские сестры, санитарки палатные, медицинский дезинфектор, медсестра процедурного кабинета, буфетчик уборщик служебных помещений.</w:t>
      </w:r>
    </w:p>
    <w:p w:rsidR="00C55477" w:rsidRPr="00F62ABB" w:rsidRDefault="00C55477" w:rsidP="001A364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Медицинская служба в своей деятельности руководствуется: действующим законодательством РФ, другими нормативно-правовыми актами, утвержденными в установленном порядке, приказами, распоряжениями и указаниями начальника управления социальной защиты насе</w:t>
      </w:r>
      <w:r w:rsidR="00F62ABB" w:rsidRPr="00F62ABB">
        <w:rPr>
          <w:rFonts w:ascii="Times New Roman" w:hAnsi="Times New Roman" w:cs="Times New Roman"/>
          <w:sz w:val="28"/>
          <w:szCs w:val="28"/>
        </w:rPr>
        <w:t>ления и руководителя учреждения</w:t>
      </w:r>
      <w:r w:rsidRPr="00F62ABB">
        <w:rPr>
          <w:rFonts w:ascii="Times New Roman" w:hAnsi="Times New Roman" w:cs="Times New Roman"/>
          <w:sz w:val="28"/>
          <w:szCs w:val="28"/>
        </w:rPr>
        <w:t>, н</w:t>
      </w:r>
      <w:r w:rsidR="00F62ABB" w:rsidRPr="00F62ABB">
        <w:rPr>
          <w:rFonts w:ascii="Times New Roman" w:hAnsi="Times New Roman" w:cs="Times New Roman"/>
          <w:sz w:val="28"/>
          <w:szCs w:val="28"/>
        </w:rPr>
        <w:t>астоящим положением.</w:t>
      </w:r>
    </w:p>
    <w:p w:rsidR="00F62ABB" w:rsidRPr="00F62ABB" w:rsidRDefault="00F62ABB" w:rsidP="00F62AB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32A" w:rsidRPr="00F62ABB" w:rsidRDefault="00C5332A" w:rsidP="00C5332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B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62ABB" w:rsidRPr="00F62ABB">
        <w:rPr>
          <w:rFonts w:ascii="Times New Roman" w:hAnsi="Times New Roman" w:cs="Times New Roman"/>
          <w:b/>
          <w:sz w:val="28"/>
          <w:szCs w:val="28"/>
        </w:rPr>
        <w:t>медицинской службы</w:t>
      </w:r>
      <w:r w:rsidRPr="00F62ABB">
        <w:rPr>
          <w:rFonts w:ascii="Times New Roman" w:hAnsi="Times New Roman" w:cs="Times New Roman"/>
          <w:b/>
          <w:sz w:val="28"/>
          <w:szCs w:val="28"/>
        </w:rPr>
        <w:t>.</w:t>
      </w:r>
    </w:p>
    <w:p w:rsidR="00C5332A" w:rsidRPr="00F62ABB" w:rsidRDefault="00C5332A" w:rsidP="00F6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ABB" w:rsidRPr="00F62ABB" w:rsidRDefault="00F62ABB" w:rsidP="00F62AB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Оказание медицинской помощи в объеме базовой программы обязательного медицинского страхования граждан РФ, целевых и территориальных программ обязательного медицинского страхования.</w:t>
      </w:r>
    </w:p>
    <w:p w:rsidR="00F62ABB" w:rsidRPr="00F62ABB" w:rsidRDefault="00C5332A" w:rsidP="00F62AB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Обеспечить соответствие состояния жилых помещений, помещений для организации реабилитационных мероприятий, лечебно-трудовой деятельности, культурно и бытового обслуживания санитарно-гигиеническим нормам, требованиям безопасности, в том числе противопожарным требованиям.</w:t>
      </w:r>
    </w:p>
    <w:p w:rsidR="00F62ABB" w:rsidRPr="00F62ABB" w:rsidRDefault="00F62ABB" w:rsidP="00F62AB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контроля, помощи и качества оказания медицинской помощи: </w:t>
      </w:r>
    </w:p>
    <w:p w:rsidR="00F62ABB" w:rsidRPr="00F62ABB" w:rsidRDefault="00F62ABB" w:rsidP="00F62AB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-доврачебная;</w:t>
      </w:r>
    </w:p>
    <w:p w:rsidR="00F62ABB" w:rsidRPr="00F62ABB" w:rsidRDefault="00F62ABB" w:rsidP="00F62AB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-первичная медико-санитарная;</w:t>
      </w:r>
    </w:p>
    <w:p w:rsidR="00F62ABB" w:rsidRPr="00F62ABB" w:rsidRDefault="00F62ABB" w:rsidP="00F62AB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-специализированная.</w:t>
      </w:r>
    </w:p>
    <w:p w:rsidR="00F62ABB" w:rsidRPr="00F62ABB" w:rsidRDefault="00F62ABB" w:rsidP="00F62AB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Выполнение федеральных стандартов обследования и лечения.</w:t>
      </w:r>
    </w:p>
    <w:p w:rsidR="00C5332A" w:rsidRPr="00F62ABB" w:rsidRDefault="00F62ABB" w:rsidP="00F62AB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РФ и другой нормативной документации.</w:t>
      </w:r>
    </w:p>
    <w:p w:rsidR="00F62ABB" w:rsidRPr="00F62ABB" w:rsidRDefault="00F62ABB" w:rsidP="00F62AB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32A" w:rsidRPr="00F62ABB" w:rsidRDefault="00C5332A" w:rsidP="00F62ABB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2ABB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</w:p>
    <w:p w:rsidR="00F62ABB" w:rsidRPr="00193949" w:rsidRDefault="00F62ABB" w:rsidP="006415DC">
      <w:pPr>
        <w:pStyle w:val="a4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Организационные мероприятия</w:t>
      </w:r>
    </w:p>
    <w:p w:rsidR="006415DC" w:rsidRDefault="00C5332A" w:rsidP="006415DC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E87833"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работы врачей, среднего и младшего персонала с учетом составления рационального графика, своевременное обследование сотрудников дома-интерната, согласно приказу РФ № 83</w:t>
      </w:r>
    </w:p>
    <w:p w:rsidR="00E87833" w:rsidRDefault="00E87833" w:rsidP="006415DC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программы производственного контроля за соблюдением санитарных правил и выполнения санитарно-противоэпидемических мероприятий.</w:t>
      </w:r>
    </w:p>
    <w:p w:rsidR="00E87833" w:rsidRDefault="00E87833" w:rsidP="006415DC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работой режимных кабинетов.</w:t>
      </w:r>
    </w:p>
    <w:p w:rsidR="00E87833" w:rsidRDefault="00E87833" w:rsidP="006415DC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Отбор лиц, подлежащих профессионально-гигиенической подготовке и аттестации.</w:t>
      </w:r>
    </w:p>
    <w:p w:rsidR="00E87833" w:rsidRDefault="00E87833" w:rsidP="006415DC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организацией и проведением флюорографических обследований получателей социальных услуг</w:t>
      </w:r>
      <w:r w:rsidR="001F5C1F"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, нетранспортабельных</w:t>
      </w:r>
      <w:r w:rsidR="00193949"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C1F"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3949"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C1F"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сбор мокроты на КУМ 3-х</w:t>
      </w:r>
      <w:r w:rsidR="00193949"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кратно – 2 раза в год.</w:t>
      </w:r>
    </w:p>
    <w:p w:rsidR="00C5332A" w:rsidRDefault="00193949" w:rsidP="006415DC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работой медицинской аппаратуры с ее техническим обслуживанием и проверкой.</w:t>
      </w:r>
    </w:p>
    <w:p w:rsidR="00193949" w:rsidRDefault="00193949" w:rsidP="006415DC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своевременного приобретения и выписки медикаментов, дезсредств, правильности их учета, распределения, расходования и хранения.</w:t>
      </w:r>
    </w:p>
    <w:p w:rsidR="002E4AC9" w:rsidRDefault="00352847" w:rsidP="002E4AC9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наличием соответствующих медицинских документов и ведением медицинской документацией в отделениях, кабинетах, медпостах.</w:t>
      </w:r>
    </w:p>
    <w:p w:rsidR="002E4AC9" w:rsidRPr="002E4AC9" w:rsidRDefault="002E4AC9" w:rsidP="002E4AC9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847" w:rsidRPr="002E4A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занятий со средним и младшим персоналом, согласно плану.</w:t>
      </w:r>
    </w:p>
    <w:p w:rsidR="00C5332A" w:rsidRDefault="006415DC" w:rsidP="002E4AC9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A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52847" w:rsidRPr="002E4AC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работы ритуального зала.</w:t>
      </w:r>
    </w:p>
    <w:p w:rsidR="002E4AC9" w:rsidRPr="00AA5FAA" w:rsidRDefault="002E4AC9" w:rsidP="00AA5FAA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>Прием лиц, поступающих</w:t>
      </w:r>
      <w:r w:rsidR="00AA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дом-интернат, по направлению</w:t>
      </w:r>
      <w:r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УСЗН.</w:t>
      </w:r>
    </w:p>
    <w:p w:rsidR="00AA5FAA" w:rsidRDefault="00AA5FAA" w:rsidP="00AA5FAA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847"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соблюдением режима проживающих с выявлением </w:t>
      </w:r>
    </w:p>
    <w:p w:rsidR="00AA5FAA" w:rsidRDefault="00352847" w:rsidP="00AA5F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клиентов с нарушением психики с дальнейшим их оформлением в д</w:t>
      </w:r>
      <w:r w:rsidR="00AA5FAA">
        <w:rPr>
          <w:rFonts w:ascii="Times New Roman" w:hAnsi="Times New Roman" w:cs="Times New Roman"/>
          <w:color w:val="000000" w:themeColor="text1"/>
          <w:sz w:val="28"/>
          <w:szCs w:val="28"/>
        </w:rPr>
        <w:t>ома-интерната для психотроников.</w:t>
      </w:r>
    </w:p>
    <w:p w:rsidR="00AA5FAA" w:rsidRPr="00AA5FAA" w:rsidRDefault="00352847" w:rsidP="00AA5FAA">
      <w:pPr>
        <w:pStyle w:val="a4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работе культурно-бытовой комиссии.</w:t>
      </w:r>
    </w:p>
    <w:p w:rsidR="00AA5FAA" w:rsidRPr="00AA5FAA" w:rsidRDefault="00352847" w:rsidP="00AA5FAA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Постоянный контроль за проведением мероприятий по медицинской, социальной, трудовой реабилитации.</w:t>
      </w:r>
    </w:p>
    <w:p w:rsidR="00AA5FAA" w:rsidRDefault="00AA5FAA" w:rsidP="00AA5FAA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Комиссионно </w:t>
      </w:r>
      <w:r w:rsidR="00352847"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ведется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нтроль за соответствием </w:t>
      </w:r>
      <w:r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847"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стандартам качества лечебно-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профилактических, </w:t>
      </w:r>
      <w:r w:rsidR="00352847"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лечебно-</w:t>
      </w:r>
      <w:r w:rsidR="00352847"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оздоровительных, реабилитационных и санитарно-гиги</w:t>
      </w:r>
      <w:r w:rsidR="00B15428"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енических мероприятий.</w:t>
      </w:r>
    </w:p>
    <w:p w:rsidR="00B15428" w:rsidRPr="00AA5FAA" w:rsidRDefault="00B15428" w:rsidP="00AA5FAA">
      <w:pPr>
        <w:pStyle w:val="a4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AA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 отчет о медико-санитарном обеспечении лиц, проживающих в интернате.</w:t>
      </w:r>
    </w:p>
    <w:p w:rsidR="00B15428" w:rsidRDefault="00B15428" w:rsidP="00B1542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F65" w:rsidRDefault="00B15428" w:rsidP="00164F65">
      <w:pPr>
        <w:pStyle w:val="a4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7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Лечебно-профилактические мероприятия</w:t>
      </w:r>
    </w:p>
    <w:p w:rsidR="00164F65" w:rsidRPr="00164F65" w:rsidRDefault="00164F65" w:rsidP="00164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4F65" w:rsidRPr="00164F65" w:rsidRDefault="00AA5FAA" w:rsidP="00164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</w:t>
      </w:r>
      <w:r w:rsidR="00B15428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дом-интернат проводится первичный медицинский осмотр врачом и средним медперсоналом для исключения чесотки, педикулеза, инфекции кожи и подкожной клетчатки. Проводится первичная санитарная обработка: купание, смена нательного белья, одежды</w:t>
      </w:r>
      <w:r w:rsidR="00F67E19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15428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размещением получателя социальных услуг </w:t>
      </w:r>
      <w:r w:rsidR="00F67E19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состояния здоровья, его физического и психологического состояния, а также с учетом его пожела</w:t>
      </w:r>
      <w:r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ний в соответствующее отделени</w:t>
      </w:r>
      <w:r w:rsidR="00164F65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164F65" w:rsidRPr="00164F65" w:rsidRDefault="00164F65" w:rsidP="00164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</w:t>
      </w:r>
      <w:r w:rsidR="005F0756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Зав. отделениями, врачами проводятся ежедневные обходы отделений</w:t>
      </w:r>
      <w:r w:rsidR="004C3B0E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756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с выявлением получателей социальных услуг нуждающихся в медикаметозном лечении, в госпитализации, консультации узкими специалистами обследовании на базе мед.части интерната или ЛПУ г. Липецка. Оказание им медицинской помощи в объеме базовой программы обязательного медицинского страхования граждан РФ, целевых и территориальных программ обязате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медицинского страхования.</w:t>
      </w:r>
    </w:p>
    <w:p w:rsidR="005F0756" w:rsidRDefault="005F0756" w:rsidP="00164F65">
      <w:pPr>
        <w:pStyle w:val="a4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оказание первой доврачебной медицинской помощи.</w:t>
      </w:r>
    </w:p>
    <w:p w:rsidR="005F0756" w:rsidRDefault="005F0756" w:rsidP="00164F65">
      <w:pPr>
        <w:pStyle w:val="a4"/>
        <w:numPr>
          <w:ilvl w:val="2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 получатели социальных услуг, с учетом их здоровья размещаются в соответствующие отделения, где им оказывают медико-санитарную и санитарно-гигиеническую помощь, которые проводятся с учетом врачебных назначений, по мере необходимости, но не реже одного раза в неделю (обтирание, обмывание, купание, гигиенические ванны, смена нательного и постельного белья, гигиеническая обработка кожи для профилактики пролежней, соблюдение двигательного режима при ходьбе и в пределах постели, кормление и соблюдение питьевого режима(ослабленным)).</w:t>
      </w:r>
    </w:p>
    <w:p w:rsidR="005F0756" w:rsidRDefault="005F0756" w:rsidP="00164F65">
      <w:pPr>
        <w:pStyle w:val="a4"/>
        <w:numPr>
          <w:ilvl w:val="2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Организованная первичная медико-санитарная и специализированная медицинская помощь.</w:t>
      </w:r>
    </w:p>
    <w:p w:rsidR="006415DC" w:rsidRPr="00164F65" w:rsidRDefault="008207DE" w:rsidP="00F30E43">
      <w:pPr>
        <w:pStyle w:val="a4"/>
        <w:numPr>
          <w:ilvl w:val="2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врачебным назначениям проводятся лечебные</w:t>
      </w:r>
      <w:r w:rsidR="004C3B0E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>(медицинские процедуры)</w:t>
      </w:r>
      <w:r w:rsidR="004C3B0E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лечебно-оздоровительные мероприятия. Медицинские процедуры включают парентеральную и трансфузионную лекарственную терапию (прием лекарств, закапывание капель в нос, глаза, уши и др.) перевязки, компрессы, обработка раневых поверхностей,</w:t>
      </w:r>
      <w:r w:rsidR="006415DC" w:rsidRP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пролежней (при наличии)санитарно-гигиеническая обработка соответствующих площадей тела для профилактики пролежней, постановка очистительных клизм и т.п., измерение температуры тела, артериального давления, пульса.</w:t>
      </w:r>
    </w:p>
    <w:p w:rsidR="00F30E43" w:rsidRDefault="006415DC" w:rsidP="00F3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физиокабинете (ослабленным </w:t>
      </w: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 социальных услуг в комнатах)</w:t>
      </w: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лечебные </w:t>
      </w:r>
      <w:r w:rsidR="00164F65">
        <w:rPr>
          <w:rFonts w:ascii="Times New Roman" w:hAnsi="Times New Roman" w:cs="Times New Roman"/>
          <w:color w:val="000000" w:themeColor="text1"/>
          <w:sz w:val="28"/>
          <w:szCs w:val="28"/>
        </w:rPr>
        <w:t>физио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</w:t>
      </w:r>
      <w:r w:rsid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64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ингаляции; в </w:t>
      </w:r>
      <w:r w:rsidR="00164F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массажном кабинете, в комнате </w:t>
      </w:r>
      <w:r w:rsidR="00F30E4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социальных услуг проводится лечебный массаж.</w:t>
      </w:r>
    </w:p>
    <w:p w:rsidR="00F30E43" w:rsidRDefault="00F30E43" w:rsidP="00F30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кабинете ЛФК </w:t>
      </w:r>
      <w:r w:rsidR="00B558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</w:t>
      </w:r>
      <w:r w:rsidR="00B55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индивидуальные и групповые оздоровительные занятия физической культуры и спортом.</w:t>
      </w:r>
    </w:p>
    <w:p w:rsidR="00B55859" w:rsidRPr="006415DC" w:rsidRDefault="00B55859" w:rsidP="00B55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комнатах ослабленным и нетранспортабельным –щадящий массажи ЛФК, согласно врачебным назначениям.</w:t>
      </w:r>
    </w:p>
    <w:p w:rsidR="00B55859" w:rsidRPr="00B55859" w:rsidRDefault="00B55859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859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оказывается квалифицированная медико-социальная консультация соответствующими специалистами.</w:t>
      </w:r>
    </w:p>
    <w:p w:rsidR="00B55859" w:rsidRDefault="00B55859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859">
        <w:rPr>
          <w:rFonts w:ascii="Times New Roman" w:hAnsi="Times New Roman" w:cs="Times New Roman"/>
          <w:color w:val="000000" w:themeColor="text1"/>
          <w:sz w:val="28"/>
          <w:szCs w:val="28"/>
        </w:rPr>
        <w:t>Отбор лиц нуждающихся в госпитализации в специализированные отделения на базе г. Липецка.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вечернее, ночное время и праздничные дни при острой необходимости клиенты госпитализируются машиной скорой неотложной помощи.</w:t>
      </w:r>
    </w:p>
    <w:p w:rsidR="00B55859" w:rsidRDefault="00B55859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медицинским показаниям получатели социальных услуг с соответствующими медицинскими документами на транспорте учреждения направляются в бюро МСЭ для установления группы инвалидности и переосвидетельствования.</w:t>
      </w:r>
    </w:p>
    <w:p w:rsidR="00B55859" w:rsidRDefault="00B55859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медицинским показаниям оформляются и направляются в бюро МСЭ документы для разработки индивидуальной программы реабилитации для получения технических средств реабилитации индивидуально для каждого инвалида.</w:t>
      </w:r>
    </w:p>
    <w:p w:rsidR="00B55859" w:rsidRDefault="00B55859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проводится контроль за обеспечением инвалидов техническими средствами ухода и проведением реабилитац</w:t>
      </w:r>
      <w:r w:rsidR="00B46FD2">
        <w:rPr>
          <w:rFonts w:ascii="Times New Roman" w:hAnsi="Times New Roman" w:cs="Times New Roman"/>
          <w:color w:val="000000" w:themeColor="text1"/>
          <w:sz w:val="28"/>
          <w:szCs w:val="28"/>
        </w:rPr>
        <w:t>ии, согласно индивидуальной программе реабилитации.</w:t>
      </w:r>
    </w:p>
    <w:p w:rsidR="00B46FD2" w:rsidRDefault="00B46FD2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Оказание  квалифицированной  стоматологической помощи на базе стоматологической поликлиники: хирургическая помощь, рентгенологическое обследование для своевременного оказания лечебных мероприятий и зубопротезирования.</w:t>
      </w:r>
    </w:p>
    <w:p w:rsidR="00B46FD2" w:rsidRDefault="00B46FD2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своевременным проведением и получение протезноортопедической и слухопротезной  помощи.</w:t>
      </w:r>
    </w:p>
    <w:p w:rsidR="00B46FD2" w:rsidRDefault="00B46FD2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рационального лечебного питания получателям социальных  услуг с учетом врачебных рекомендаций при обострении хронических заболеваний желудочно-кишечного тракта, хронических вирусных гепатитов «В» «С», при заболеваниях обмена веществ соответственно основной стандартной диеты.</w:t>
      </w:r>
    </w:p>
    <w:p w:rsidR="00B46FD2" w:rsidRDefault="00B46FD2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 лиц, нуждающихся в санаторно-курортном лечении среди получателей социальных услуг, сохранивших социальный пакет.</w:t>
      </w:r>
    </w:p>
    <w:p w:rsidR="00B46FD2" w:rsidRDefault="00B46FD2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лечебно-трудовой деятельности по медицинским показаниям и с учетом желания получателей социальных услуг участвовать в трудовых процессах.</w:t>
      </w:r>
    </w:p>
    <w:p w:rsidR="00B46FD2" w:rsidRDefault="00B46FD2" w:rsidP="00F30E43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ведется отбор лиц, нуждающихся в диспансерном наблюдении с проведением полного </w:t>
      </w:r>
      <w:r w:rsidR="008340A4">
        <w:rPr>
          <w:rFonts w:ascii="Times New Roman" w:hAnsi="Times New Roman" w:cs="Times New Roman"/>
          <w:color w:val="000000" w:themeColor="text1"/>
          <w:sz w:val="28"/>
          <w:szCs w:val="28"/>
        </w:rPr>
        <w:t>объема клинико-лабораторного, биохимического и инструментального обследования.</w:t>
      </w:r>
    </w:p>
    <w:p w:rsidR="008340A4" w:rsidRDefault="008340A4" w:rsidP="008340A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0A4" w:rsidRDefault="008340A4" w:rsidP="006623F2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0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Профилактические мероприятия</w:t>
      </w:r>
    </w:p>
    <w:p w:rsidR="008340A4" w:rsidRDefault="008340A4" w:rsidP="008340A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0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Проведение профилактического комплексного медицинского осмотра получателей социальных услуг терапевтом, узкими специалистами с клинико-лабораторным и инструментальным обследованием.</w:t>
      </w:r>
    </w:p>
    <w:p w:rsidR="008340A4" w:rsidRDefault="008340A4" w:rsidP="008340A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3.3.2. Проведение плановой вакцинации по дифтерии, гриппу, вирусных гепатитов «А», «В», краснухи с соответствующей ревакцинацией.</w:t>
      </w:r>
    </w:p>
    <w:p w:rsidR="008340A4" w:rsidRDefault="008340A4" w:rsidP="008340A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</w:t>
      </w:r>
      <w:r w:rsidRPr="008340A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неспицифической  профилактики клиентов в период высокой активности капельной инфекции и эпидемии гриппа.</w:t>
      </w:r>
    </w:p>
    <w:p w:rsidR="006623F2" w:rsidRDefault="006623F2" w:rsidP="008340A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3.3.4. Обеспечение готовности функционирования карантийного отделения, изолятора для  своевременной изоляции выявленных клиентов с острой инфекционной патологией.</w:t>
      </w:r>
    </w:p>
    <w:p w:rsidR="006623F2" w:rsidRDefault="006623F2" w:rsidP="008340A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3F2" w:rsidRDefault="006623F2" w:rsidP="006623F2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2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Санитарно-гигиенические мероприятия</w:t>
      </w:r>
    </w:p>
    <w:p w:rsidR="00BF4ADA" w:rsidRDefault="00BF4ADA" w:rsidP="00BF4ADA">
      <w:pPr>
        <w:pStyle w:val="a4"/>
        <w:spacing w:after="0" w:line="240" w:lineRule="auto"/>
        <w:ind w:left="107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3F2" w:rsidRPr="00BF4ADA" w:rsidRDefault="00BF4ADA" w:rsidP="00BF4ADA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="006623F2" w:rsidRPr="00BF4AD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Постоянный контроль за санитарно - эпидемиологическим режимом дома-интерната, территории согласно плану производственного контроля.</w:t>
      </w:r>
    </w:p>
    <w:p w:rsidR="006623F2" w:rsidRDefault="006623F2" w:rsidP="00BF4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Регулярное проведение дератизации,</w:t>
      </w:r>
      <w:r w:rsidR="00BF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дезинфекции согласно договору с ФГУП «Липецкий областной центр дезинфекции </w:t>
      </w:r>
      <w:r w:rsidR="00BF4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дератизации»</w:t>
      </w:r>
    </w:p>
    <w:p w:rsidR="00BF4ADA" w:rsidRDefault="00BF4ADA" w:rsidP="00BF4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Своевременная утилизация отходов  4 и 5 класса опасности (ЗАО «ЭкоПром-Липецк»).</w:t>
      </w:r>
    </w:p>
    <w:p w:rsidR="00BF4ADA" w:rsidRDefault="00BF4ADA" w:rsidP="00BF4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3.4.2. Соблюдение санэпидрежима в комнатах получателей социальных услуг, в отделениях.</w:t>
      </w:r>
    </w:p>
    <w:p w:rsidR="00BF4ADA" w:rsidRDefault="00BF4ADA" w:rsidP="00BF4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3.4.3. Соблюдение бельевого режима в доме-интернате с контролем за качеством стирки белья.</w:t>
      </w:r>
    </w:p>
    <w:p w:rsidR="00BF4ADA" w:rsidRDefault="00BF4ADA" w:rsidP="00BF4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ADA" w:rsidRDefault="00BF4ADA" w:rsidP="00BF4ADA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Санитарно-просветительская работа</w:t>
      </w:r>
    </w:p>
    <w:p w:rsidR="00BF4ADA" w:rsidRDefault="00BF4ADA" w:rsidP="00BF4AD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ADA">
        <w:rPr>
          <w:rFonts w:ascii="Times New Roman" w:hAnsi="Times New Roman" w:cs="Times New Roman"/>
          <w:color w:val="000000" w:themeColor="text1"/>
          <w:sz w:val="28"/>
          <w:szCs w:val="28"/>
        </w:rPr>
        <w:t>3.5.1. Проводятся лекции, беседы среди получателей социальных услуг.</w:t>
      </w:r>
    </w:p>
    <w:p w:rsidR="00BF4ADA" w:rsidRDefault="00BF4ADA" w:rsidP="00BF4AD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3.5.2. Выпускаются санбюллетени.</w:t>
      </w:r>
    </w:p>
    <w:p w:rsidR="00BF4ADA" w:rsidRDefault="00BF4ADA" w:rsidP="00BF4AD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3.5.3.Обеспечение средствами наглядной агитации различной тематики.</w:t>
      </w:r>
    </w:p>
    <w:p w:rsidR="00BF4ADA" w:rsidRPr="00BF4ADA" w:rsidRDefault="00BF4ADA" w:rsidP="00BF4AD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ADA" w:rsidRPr="00BF4ADA" w:rsidRDefault="00BF4ADA" w:rsidP="00BF4ADA">
      <w:pPr>
        <w:pStyle w:val="a4"/>
        <w:spacing w:after="0" w:line="240" w:lineRule="auto"/>
        <w:ind w:left="107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ADA" w:rsidRPr="006623F2" w:rsidRDefault="00BF4ADA" w:rsidP="00BF4ADA">
      <w:pPr>
        <w:spacing w:after="0" w:line="240" w:lineRule="auto"/>
        <w:ind w:left="3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6623F2" w:rsidRPr="008340A4" w:rsidRDefault="006623F2" w:rsidP="008340A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0A4" w:rsidRPr="008340A4" w:rsidRDefault="008340A4" w:rsidP="008340A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5477" w:rsidRPr="00C5332A" w:rsidRDefault="00C55477" w:rsidP="00164F65">
      <w:pPr>
        <w:spacing w:after="0"/>
        <w:ind w:firstLine="709"/>
        <w:rPr>
          <w:color w:val="FF0000"/>
        </w:rPr>
      </w:pPr>
    </w:p>
    <w:sectPr w:rsidR="00C55477" w:rsidRPr="00C5332A" w:rsidSect="00C554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01" w:rsidRDefault="002A0401" w:rsidP="00C77E5A">
      <w:pPr>
        <w:spacing w:after="0" w:line="240" w:lineRule="auto"/>
      </w:pPr>
      <w:r>
        <w:separator/>
      </w:r>
    </w:p>
  </w:endnote>
  <w:endnote w:type="continuationSeparator" w:id="1">
    <w:p w:rsidR="002A0401" w:rsidRDefault="002A0401" w:rsidP="00C7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87"/>
      <w:docPartObj>
        <w:docPartGallery w:val="Page Numbers (Bottom of Page)"/>
        <w:docPartUnique/>
      </w:docPartObj>
    </w:sdtPr>
    <w:sdtContent>
      <w:p w:rsidR="00BF4ADA" w:rsidRDefault="00BF4ADA">
        <w:pPr>
          <w:pStyle w:val="a5"/>
          <w:jc w:val="right"/>
        </w:pPr>
        <w:fldSimple w:instr=" PAGE   \* MERGEFORMAT ">
          <w:r w:rsidR="00E73F96">
            <w:rPr>
              <w:noProof/>
            </w:rPr>
            <w:t>5</w:t>
          </w:r>
        </w:fldSimple>
      </w:p>
    </w:sdtContent>
  </w:sdt>
  <w:p w:rsidR="00BF4ADA" w:rsidRDefault="00BF4A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01" w:rsidRDefault="002A0401" w:rsidP="00C77E5A">
      <w:pPr>
        <w:spacing w:after="0" w:line="240" w:lineRule="auto"/>
      </w:pPr>
      <w:r>
        <w:separator/>
      </w:r>
    </w:p>
  </w:footnote>
  <w:footnote w:type="continuationSeparator" w:id="1">
    <w:p w:rsidR="002A0401" w:rsidRDefault="002A0401" w:rsidP="00C7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962"/>
    <w:multiLevelType w:val="hybridMultilevel"/>
    <w:tmpl w:val="8C481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25A23"/>
    <w:multiLevelType w:val="multilevel"/>
    <w:tmpl w:val="A0405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E75802"/>
    <w:multiLevelType w:val="hybridMultilevel"/>
    <w:tmpl w:val="0C881CC4"/>
    <w:lvl w:ilvl="0" w:tplc="D956494A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752F"/>
    <w:multiLevelType w:val="hybridMultilevel"/>
    <w:tmpl w:val="9A5EB22C"/>
    <w:lvl w:ilvl="0" w:tplc="B7F479F2">
      <w:start w:val="1"/>
      <w:numFmt w:val="decimal"/>
      <w:lvlText w:val="3.2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EF1012"/>
    <w:multiLevelType w:val="hybridMultilevel"/>
    <w:tmpl w:val="5AF4DAA6"/>
    <w:lvl w:ilvl="0" w:tplc="2D6CFBA2">
      <w:start w:val="1"/>
      <w:numFmt w:val="decimal"/>
      <w:lvlText w:val="1.1.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558B"/>
    <w:multiLevelType w:val="multilevel"/>
    <w:tmpl w:val="13C6D6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6ED05AC"/>
    <w:multiLevelType w:val="hybridMultilevel"/>
    <w:tmpl w:val="6D40C6A4"/>
    <w:lvl w:ilvl="0" w:tplc="2D6CFBA2">
      <w:start w:val="1"/>
      <w:numFmt w:val="decimal"/>
      <w:lvlText w:val="1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37371"/>
    <w:multiLevelType w:val="multilevel"/>
    <w:tmpl w:val="93A6C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AE5095"/>
    <w:multiLevelType w:val="multilevel"/>
    <w:tmpl w:val="F7DAE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D45AFE"/>
    <w:multiLevelType w:val="hybridMultilevel"/>
    <w:tmpl w:val="14009ED2"/>
    <w:lvl w:ilvl="0" w:tplc="2D6CFBA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107E2"/>
    <w:multiLevelType w:val="hybridMultilevel"/>
    <w:tmpl w:val="49A8071E"/>
    <w:lvl w:ilvl="0" w:tplc="B7F479F2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5634AC"/>
    <w:multiLevelType w:val="multilevel"/>
    <w:tmpl w:val="A0405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BE1B83"/>
    <w:multiLevelType w:val="multilevel"/>
    <w:tmpl w:val="B7FE1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B77B2B"/>
    <w:multiLevelType w:val="hybridMultilevel"/>
    <w:tmpl w:val="051EAECC"/>
    <w:lvl w:ilvl="0" w:tplc="B7F479F2">
      <w:start w:val="1"/>
      <w:numFmt w:val="decimal"/>
      <w:lvlText w:val="3.2.%1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770A6"/>
    <w:multiLevelType w:val="hybridMultilevel"/>
    <w:tmpl w:val="B07AD3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833C59"/>
    <w:multiLevelType w:val="multilevel"/>
    <w:tmpl w:val="19AE8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F30DD"/>
    <w:multiLevelType w:val="hybridMultilevel"/>
    <w:tmpl w:val="A9AA8202"/>
    <w:lvl w:ilvl="0" w:tplc="2D6CFBA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6CBD"/>
    <w:multiLevelType w:val="multilevel"/>
    <w:tmpl w:val="4294A5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89E4EF7"/>
    <w:multiLevelType w:val="hybridMultilevel"/>
    <w:tmpl w:val="3F785F96"/>
    <w:lvl w:ilvl="0" w:tplc="A32C54E8">
      <w:start w:val="1"/>
      <w:numFmt w:val="decimal"/>
      <w:lvlText w:val="3.3.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93A11"/>
    <w:multiLevelType w:val="hybridMultilevel"/>
    <w:tmpl w:val="DDBE44A8"/>
    <w:lvl w:ilvl="0" w:tplc="B7F479F2">
      <w:start w:val="1"/>
      <w:numFmt w:val="decimal"/>
      <w:lvlText w:val="3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2248A8"/>
    <w:multiLevelType w:val="hybridMultilevel"/>
    <w:tmpl w:val="4D288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146D67"/>
    <w:multiLevelType w:val="multilevel"/>
    <w:tmpl w:val="19AE8D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C85A6C"/>
    <w:multiLevelType w:val="hybridMultilevel"/>
    <w:tmpl w:val="61321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C90A16"/>
    <w:multiLevelType w:val="multilevel"/>
    <w:tmpl w:val="4294A5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"/>
  </w:num>
  <w:num w:numId="5">
    <w:abstractNumId w:val="8"/>
  </w:num>
  <w:num w:numId="6">
    <w:abstractNumId w:val="23"/>
  </w:num>
  <w:num w:numId="7">
    <w:abstractNumId w:val="11"/>
  </w:num>
  <w:num w:numId="8">
    <w:abstractNumId w:val="15"/>
  </w:num>
  <w:num w:numId="9">
    <w:abstractNumId w:val="14"/>
  </w:num>
  <w:num w:numId="10">
    <w:abstractNumId w:val="21"/>
  </w:num>
  <w:num w:numId="11">
    <w:abstractNumId w:val="22"/>
  </w:num>
  <w:num w:numId="12">
    <w:abstractNumId w:val="4"/>
  </w:num>
  <w:num w:numId="13">
    <w:abstractNumId w:val="16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5"/>
  </w:num>
  <w:num w:numId="21">
    <w:abstractNumId w:val="0"/>
  </w:num>
  <w:num w:numId="22">
    <w:abstractNumId w:val="19"/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32A"/>
    <w:rsid w:val="00164F65"/>
    <w:rsid w:val="00193949"/>
    <w:rsid w:val="001A3644"/>
    <w:rsid w:val="001F5C1F"/>
    <w:rsid w:val="002A0401"/>
    <w:rsid w:val="002E4AC9"/>
    <w:rsid w:val="00352847"/>
    <w:rsid w:val="004A30AA"/>
    <w:rsid w:val="004C3B0E"/>
    <w:rsid w:val="005F0756"/>
    <w:rsid w:val="006415DC"/>
    <w:rsid w:val="006623F2"/>
    <w:rsid w:val="008207DE"/>
    <w:rsid w:val="008340A4"/>
    <w:rsid w:val="00AA5FAA"/>
    <w:rsid w:val="00B15428"/>
    <w:rsid w:val="00B46FD2"/>
    <w:rsid w:val="00B55859"/>
    <w:rsid w:val="00B8754A"/>
    <w:rsid w:val="00BF4ADA"/>
    <w:rsid w:val="00C5332A"/>
    <w:rsid w:val="00C55477"/>
    <w:rsid w:val="00C77E5A"/>
    <w:rsid w:val="00C80753"/>
    <w:rsid w:val="00E73F96"/>
    <w:rsid w:val="00E87833"/>
    <w:rsid w:val="00F30E43"/>
    <w:rsid w:val="00F62ABB"/>
    <w:rsid w:val="00F6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32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533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533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2019-07-25T10:28:00Z</dcterms:created>
  <dcterms:modified xsi:type="dcterms:W3CDTF">2019-07-26T12:54:00Z</dcterms:modified>
</cp:coreProperties>
</file>